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74273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7427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74273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7427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7427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74273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7427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7427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74273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7427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25F3E0A3" w:rsidR="00C44FC6" w:rsidRPr="00E74273" w:rsidRDefault="00D310DB" w:rsidP="00445403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br/>
      </w:r>
      <w:r w:rsidR="00C44FC6" w:rsidRPr="0048293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8E0BA8" w:rsidRPr="00482938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48293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E0BA8" w:rsidRPr="00482938">
        <w:rPr>
          <w:rFonts w:asciiTheme="minorHAnsi" w:hAnsiTheme="minorHAnsi" w:cstheme="minorHAnsi"/>
          <w:b/>
          <w:bCs/>
          <w:color w:val="FC4421"/>
          <w:sz w:val="32"/>
          <w:szCs w:val="32"/>
        </w:rPr>
        <w:t>Fault Clues Case Studies (Decision Making &amp; Communication)</w:t>
      </w:r>
    </w:p>
    <w:p w14:paraId="6F4B1A6C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b/>
          <w:sz w:val="22"/>
          <w:szCs w:val="22"/>
        </w:rPr>
        <w:t>Case Study A</w:t>
      </w:r>
    </w:p>
    <w:p w14:paraId="2F419826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Noise: scraping increases with fan speed. Sight: fan guard appears bent. Touch: vibration on outdoor panel. Smell: none.</w:t>
      </w:r>
    </w:p>
    <w:p w14:paraId="0276A77A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1. Most likely component causing the noise?</w:t>
      </w:r>
    </w:p>
    <w:p w14:paraId="1D03933E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D34738A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0414096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25790F5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2460F85F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2. Your first three SAFE checks (in order).</w:t>
      </w:r>
    </w:p>
    <w:p w14:paraId="3725279C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76D5002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7A32961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977411C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2F09A4F7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3. Monitor/fix/escalate? Explain your decision.</w:t>
      </w:r>
    </w:p>
    <w:p w14:paraId="200A70BF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B942122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CC7F5B6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E2A1138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5EE383D5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b/>
          <w:sz w:val="22"/>
          <w:szCs w:val="22"/>
        </w:rPr>
        <w:t>Case Study B</w:t>
      </w:r>
    </w:p>
    <w:p w14:paraId="59457132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Smell: hot electrical/burning near indoor unit. Sight: discoloured cable insulation near terminal area. Hearing: intermittent buzzing.</w:t>
      </w:r>
    </w:p>
    <w:p w14:paraId="58147DCE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1. What should you do immediately?</w:t>
      </w:r>
    </w:p>
    <w:p w14:paraId="252B1E3B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2338179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CFAAFBD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834A2A8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6650CBF4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2. What evidence would you record?</w:t>
      </w:r>
    </w:p>
    <w:p w14:paraId="44AD44C8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6348A3E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8A84157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9DF9820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31DBBE38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3. Why is this a high-risk situation?</w:t>
      </w:r>
    </w:p>
    <w:p w14:paraId="561D45D5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C0CCDE7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1502CFB" w14:textId="0DB4D185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BDA6430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b/>
          <w:sz w:val="22"/>
          <w:szCs w:val="22"/>
        </w:rPr>
        <w:t>Case Study C</w:t>
      </w:r>
    </w:p>
    <w:p w14:paraId="14425876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Hearing: squeal from fan area. Touch: motor housing feels hotter than usual (do not touch terminals). Sight: no obvious debris.</w:t>
      </w:r>
    </w:p>
    <w:p w14:paraId="5048643C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1. What is a likely cause?</w:t>
      </w:r>
    </w:p>
    <w:p w14:paraId="043A2293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54D0D89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80D1A16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9AE853F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673AB81F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2. What change could you make (safely) to help diagnose?</w:t>
      </w:r>
    </w:p>
    <w:p w14:paraId="52B66F3A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BD5E87A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8445316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0342067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3ACBC5BE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3. When would you escalate?</w:t>
      </w:r>
    </w:p>
    <w:p w14:paraId="366DD7F3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F025B85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87DD9C8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F1886AD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4AF37D74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b/>
          <w:sz w:val="22"/>
          <w:szCs w:val="22"/>
        </w:rPr>
        <w:t>Practical communication task (role-play)</w:t>
      </w:r>
    </w:p>
    <w:p w14:paraId="7A20A67A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One learner is the engineer, one is the customer, one is the supervisor. Explain the finding in simple terms and state what happens next.</w:t>
      </w:r>
    </w:p>
    <w:p w14:paraId="519F8045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1. Write a 3–4 sentence “customer friendly” explanation for one case study above.</w:t>
      </w:r>
    </w:p>
    <w:p w14:paraId="6F08AAE9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A91904D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D59A3EC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2F29FA6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0E39A84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</w:p>
    <w:p w14:paraId="16AB937F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2. Write a 3–4 sentence “technical report” summary for the supervisor (include what/where/when/evidence/action).</w:t>
      </w:r>
    </w:p>
    <w:p w14:paraId="4F4624EF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103CEB2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A1D75C2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73B46F3" w14:textId="77777777" w:rsidR="00BB1B7C" w:rsidRPr="00E74273" w:rsidRDefault="00BB1B7C" w:rsidP="00BB1B7C">
      <w:pPr>
        <w:rPr>
          <w:rFonts w:ascii="Calibri" w:hAnsi="Calibri" w:cs="Calibri"/>
          <w:sz w:val="22"/>
          <w:szCs w:val="22"/>
        </w:rPr>
      </w:pPr>
      <w:r w:rsidRPr="00E74273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81DD050" w14:textId="77777777" w:rsidR="00BB1B7C" w:rsidRDefault="00BB1B7C" w:rsidP="00BB1B7C">
      <w:pPr>
        <w:rPr>
          <w:rFonts w:ascii="Calibri" w:hAnsi="Calibri" w:cs="Calibri"/>
          <w:color w:val="EE0000"/>
          <w:sz w:val="22"/>
          <w:szCs w:val="22"/>
        </w:rPr>
      </w:pPr>
    </w:p>
    <w:p w14:paraId="1F25E168" w14:textId="77777777" w:rsidR="0070379A" w:rsidRDefault="0070379A" w:rsidP="00BB1B7C">
      <w:pPr>
        <w:rPr>
          <w:rFonts w:ascii="Calibri" w:hAnsi="Calibri" w:cs="Calibri"/>
          <w:color w:val="EE0000"/>
          <w:sz w:val="22"/>
          <w:szCs w:val="22"/>
        </w:rPr>
      </w:pPr>
    </w:p>
    <w:p w14:paraId="058F1793" w14:textId="7E28FFD9" w:rsidR="00637421" w:rsidRPr="00637421" w:rsidRDefault="00637421" w:rsidP="00BB1B7C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177BFEA5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b/>
          <w:color w:val="FC4421"/>
          <w:sz w:val="22"/>
          <w:szCs w:val="22"/>
        </w:rPr>
        <w:t>Case Study A – model answers</w:t>
      </w:r>
    </w:p>
    <w:p w14:paraId="0AE4CBEC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1. Most likely component: fan/guard area (blade contacting guard/casing) or bent guard causing contact.</w:t>
      </w:r>
    </w:p>
    <w:p w14:paraId="066FD742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0BA1AD23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2. First three safe checks: (1) stop/isolate if safe and per procedure; (2) visual inspection of guard/clearances and fixings; (3) check for debris and verify whether noise changes with speed setting.</w:t>
      </w:r>
    </w:p>
    <w:p w14:paraId="547BC6FE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2B8DEFB7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3. Decision: escalate if contact/grinding confirmed or if noise is severe/sudden; otherwise fix guard alignment/tighten fixings by competent person and re-check.</w:t>
      </w:r>
    </w:p>
    <w:p w14:paraId="7F321977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75F076E6" w14:textId="77777777" w:rsidR="0070379A" w:rsidRDefault="0070379A" w:rsidP="007E3CC7">
      <w:pPr>
        <w:rPr>
          <w:rFonts w:ascii="Calibri" w:hAnsi="Calibri" w:cs="Calibri"/>
          <w:b/>
          <w:color w:val="FC4421"/>
          <w:sz w:val="22"/>
          <w:szCs w:val="22"/>
        </w:rPr>
      </w:pPr>
    </w:p>
    <w:p w14:paraId="4007F034" w14:textId="0B452030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b/>
          <w:color w:val="FC4421"/>
          <w:sz w:val="22"/>
          <w:szCs w:val="22"/>
        </w:rPr>
        <w:t>Case Study B – model answers</w:t>
      </w:r>
    </w:p>
    <w:p w14:paraId="0B96CC0B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1. Immediate action: stop the unit and isolate power following procedure; escalate to competent person.</w:t>
      </w:r>
    </w:p>
    <w:p w14:paraId="331E6A9C" w14:textId="77777777" w:rsidR="007E3CC7" w:rsidRPr="00E74273" w:rsidRDefault="007E3CC7" w:rsidP="007E3CC7">
      <w:pPr>
        <w:rPr>
          <w:rFonts w:ascii="Calibri" w:hAnsi="Calibri" w:cs="Calibri"/>
          <w:color w:val="EE0000"/>
          <w:sz w:val="22"/>
          <w:szCs w:val="22"/>
        </w:rPr>
      </w:pPr>
    </w:p>
    <w:p w14:paraId="30ECA762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2. Evidence: description of smell, buzzing, visible discolouration; photo; time/date; operating mode; location (which terminal area).</w:t>
      </w:r>
    </w:p>
    <w:p w14:paraId="01DE23BC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420DA190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3. High risk: overheating or loose electrical termination can lead to arcing, fire, or electric shock.</w:t>
      </w:r>
    </w:p>
    <w:p w14:paraId="1FFBE8FC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1E25C398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b/>
          <w:color w:val="FC4421"/>
          <w:sz w:val="22"/>
          <w:szCs w:val="22"/>
        </w:rPr>
        <w:t>Case Study C – model answers</w:t>
      </w:r>
    </w:p>
    <w:p w14:paraId="29CD72F7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1. Likely cause: worn/dry bearing in fan motor; could also be belt slip if belt-driven.</w:t>
      </w:r>
    </w:p>
    <w:p w14:paraId="49C031EA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6D47C315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2. Safe diagnostic change: reduce/increase fan speed (if permitted) and see if squeal changes; compare to baseline; check for temperature rise at motor housing with IR/thermometer.</w:t>
      </w:r>
    </w:p>
    <w:p w14:paraId="7513FE1A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1B0826DB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3. Escalate if squeal becomes grinding, motor overheats, smoke/burning smell appears, or vibration increases significantly.</w:t>
      </w:r>
    </w:p>
    <w:p w14:paraId="22C75955" w14:textId="77777777" w:rsidR="007E3CC7" w:rsidRPr="00E74273" w:rsidRDefault="007E3CC7" w:rsidP="007E3CC7">
      <w:pPr>
        <w:rPr>
          <w:rFonts w:ascii="Calibri" w:hAnsi="Calibri" w:cs="Calibri"/>
          <w:color w:val="EE0000"/>
          <w:sz w:val="22"/>
          <w:szCs w:val="22"/>
        </w:rPr>
      </w:pPr>
    </w:p>
    <w:p w14:paraId="54BAC714" w14:textId="74E6FC38" w:rsidR="007E3CC7" w:rsidRPr="00482938" w:rsidRDefault="00A777F6" w:rsidP="007E3CC7">
      <w:pPr>
        <w:rPr>
          <w:rFonts w:ascii="Calibri" w:hAnsi="Calibri" w:cs="Calibri"/>
          <w:color w:val="FC4421"/>
          <w:sz w:val="22"/>
          <w:szCs w:val="22"/>
        </w:rPr>
      </w:pPr>
      <w:r>
        <w:rPr>
          <w:rFonts w:ascii="Calibri" w:hAnsi="Calibri" w:cs="Calibri"/>
          <w:b/>
          <w:color w:val="FC4421"/>
          <w:sz w:val="22"/>
          <w:szCs w:val="22"/>
        </w:rPr>
        <w:t>Practical c</w:t>
      </w:r>
      <w:r w:rsidR="007E3CC7" w:rsidRPr="00482938">
        <w:rPr>
          <w:rFonts w:ascii="Calibri" w:hAnsi="Calibri" w:cs="Calibri"/>
          <w:b/>
          <w:color w:val="FC4421"/>
          <w:sz w:val="22"/>
          <w:szCs w:val="22"/>
        </w:rPr>
        <w:t>ommunication role-play – model scripts</w:t>
      </w:r>
    </w:p>
    <w:p w14:paraId="1C7422C2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Customer-friendly example (3–4 sentences):</w:t>
      </w:r>
    </w:p>
    <w:p w14:paraId="2E6633CF" w14:textId="67D4478C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 xml:space="preserve">“We’ve noticed an unusual sound from the outdoor </w:t>
      </w:r>
      <w:r w:rsidR="00A777F6" w:rsidRPr="00482938">
        <w:rPr>
          <w:rFonts w:ascii="Calibri" w:hAnsi="Calibri" w:cs="Calibri"/>
          <w:color w:val="FC4421"/>
          <w:sz w:val="22"/>
          <w:szCs w:val="22"/>
        </w:rPr>
        <w:t>fan,</w:t>
      </w:r>
      <w:r w:rsidRPr="00482938">
        <w:rPr>
          <w:rFonts w:ascii="Calibri" w:hAnsi="Calibri" w:cs="Calibri"/>
          <w:color w:val="FC4421"/>
          <w:sz w:val="22"/>
          <w:szCs w:val="22"/>
        </w:rPr>
        <w:t xml:space="preserve"> and it changes when the fan speed changes. That suggests something may be rubbing or out of line. For safety we will stop the </w:t>
      </w:r>
      <w:r w:rsidR="00A777F6" w:rsidRPr="00482938">
        <w:rPr>
          <w:rFonts w:ascii="Calibri" w:hAnsi="Calibri" w:cs="Calibri"/>
          <w:color w:val="FC4421"/>
          <w:sz w:val="22"/>
          <w:szCs w:val="22"/>
        </w:rPr>
        <w:t>unit,</w:t>
      </w:r>
      <w:r w:rsidRPr="00482938">
        <w:rPr>
          <w:rFonts w:ascii="Calibri" w:hAnsi="Calibri" w:cs="Calibri"/>
          <w:color w:val="FC4421"/>
          <w:sz w:val="22"/>
          <w:szCs w:val="22"/>
        </w:rPr>
        <w:t xml:space="preserve"> and have it checked and secured before it’s used. We’ll record what we found and update you with the next steps.”</w:t>
      </w:r>
    </w:p>
    <w:p w14:paraId="21DE630B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</w:p>
    <w:p w14:paraId="6B8A647A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Supervisor technical summary example (3–4 sentences):</w:t>
      </w:r>
    </w:p>
    <w:p w14:paraId="373D811A" w14:textId="77777777" w:rsidR="007E3CC7" w:rsidRPr="00482938" w:rsidRDefault="007E3CC7" w:rsidP="007E3CC7">
      <w:pPr>
        <w:rPr>
          <w:rFonts w:ascii="Calibri" w:hAnsi="Calibri" w:cs="Calibri"/>
          <w:color w:val="FC4421"/>
          <w:sz w:val="22"/>
          <w:szCs w:val="22"/>
        </w:rPr>
      </w:pPr>
      <w:r w:rsidRPr="00482938">
        <w:rPr>
          <w:rFonts w:ascii="Calibri" w:hAnsi="Calibri" w:cs="Calibri"/>
          <w:color w:val="FC4421"/>
          <w:sz w:val="22"/>
          <w:szCs w:val="22"/>
        </w:rPr>
        <w:t>“During inspection in cooling mode at steady-state, scraping noise increased with fan speed. Visual check suggests bent/loose fan guard; vibration felt on outdoor panel. Action: stopped unit and isolated per procedure; recorded photos and operating conditions. Recommend competent engineer to inspect guard clearance, fan alignment and fixings, then re-test.”</w:t>
      </w:r>
    </w:p>
    <w:p w14:paraId="69C09A81" w14:textId="5F575752" w:rsidR="009D19AB" w:rsidRPr="00E74273" w:rsidRDefault="009D19AB" w:rsidP="00181B8D">
      <w:pPr>
        <w:rPr>
          <w:rFonts w:ascii="Calibri" w:hAnsi="Calibri" w:cs="Calibri"/>
          <w:color w:val="EE0000"/>
          <w:sz w:val="22"/>
          <w:szCs w:val="22"/>
        </w:rPr>
      </w:pPr>
    </w:p>
    <w:sectPr w:rsidR="009D19AB" w:rsidRPr="00E74273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B2BE6" w14:textId="77777777" w:rsidR="000A464F" w:rsidRPr="00831E68" w:rsidRDefault="000A464F" w:rsidP="004970DE">
      <w:r w:rsidRPr="00831E68">
        <w:separator/>
      </w:r>
    </w:p>
  </w:endnote>
  <w:endnote w:type="continuationSeparator" w:id="0">
    <w:p w14:paraId="262E5213" w14:textId="77777777" w:rsidR="000A464F" w:rsidRPr="00831E68" w:rsidRDefault="000A464F" w:rsidP="004970DE">
      <w:r w:rsidRPr="00831E68">
        <w:continuationSeparator/>
      </w:r>
    </w:p>
  </w:endnote>
  <w:endnote w:type="continuationNotice" w:id="1">
    <w:p w14:paraId="1EB5BC42" w14:textId="77777777" w:rsidR="000A464F" w:rsidRPr="00831E68" w:rsidRDefault="000A464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C88155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5E0F" w14:textId="77777777" w:rsidR="000A464F" w:rsidRPr="00831E68" w:rsidRDefault="000A464F" w:rsidP="004970DE">
      <w:r w:rsidRPr="00831E68">
        <w:separator/>
      </w:r>
    </w:p>
  </w:footnote>
  <w:footnote w:type="continuationSeparator" w:id="0">
    <w:p w14:paraId="657C181D" w14:textId="77777777" w:rsidR="000A464F" w:rsidRPr="00831E68" w:rsidRDefault="000A464F" w:rsidP="004970DE">
      <w:r w:rsidRPr="00831E68">
        <w:continuationSeparator/>
      </w:r>
    </w:p>
  </w:footnote>
  <w:footnote w:type="continuationNotice" w:id="1">
    <w:p w14:paraId="3545D002" w14:textId="77777777" w:rsidR="000A464F" w:rsidRPr="00831E68" w:rsidRDefault="000A464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A7FC230" w:rsidR="00E74273" w:rsidRPr="00831E68" w:rsidRDefault="00E74273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B42A444" wp14:editId="56A49014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A53B5" w14:textId="77777777" w:rsidR="00E74273" w:rsidRPr="009D2A1A" w:rsidRDefault="00E74273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BFA3EB6" w14:textId="77777777" w:rsidR="00E74273" w:rsidRPr="00831E68" w:rsidRDefault="00E74273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42A444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BCA53B5" w14:textId="77777777" w:rsidR="00E74273" w:rsidRPr="009D2A1A" w:rsidRDefault="00E74273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BFA3EB6" w14:textId="77777777" w:rsidR="00E74273" w:rsidRPr="00831E68" w:rsidRDefault="00E74273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02384522" wp14:editId="43C0D21D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464F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3CF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2938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42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79A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1A4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3CC7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0BA8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3B5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7F6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91E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39B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1B7C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3628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43D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273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C0DB8-403C-4B8F-A11B-CBE71B419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535</Words>
  <Characters>5657</Characters>
  <Application>Microsoft Office Word</Application>
  <DocSecurity>0</DocSecurity>
  <Lines>116</Lines>
  <Paragraphs>76</Paragraphs>
  <ScaleCrop>false</ScaleCrop>
  <Company/>
  <LinksUpToDate>false</LinksUpToDate>
  <CharactersWithSpaces>6117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10</cp:revision>
  <cp:lastPrinted>2025-08-06T15:30:00Z</cp:lastPrinted>
  <dcterms:created xsi:type="dcterms:W3CDTF">2026-03-17T14:52:00Z</dcterms:created>
  <dcterms:modified xsi:type="dcterms:W3CDTF">2026-03-25T14:46:00Z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